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50" w:lineRule="atLeast"/>
        <w:jc w:val="center"/>
        <w:rPr>
          <w:rFonts w:hint="eastAsia" w:ascii="Arial" w:hAnsi="Arial" w:cs="Arial"/>
          <w:b/>
          <w:color w:val="auto"/>
          <w:szCs w:val="21"/>
        </w:rPr>
      </w:pPr>
      <w:r>
        <w:rPr>
          <w:rFonts w:ascii="Arial" w:hAnsi="Arial" w:cs="Arial"/>
          <w:b/>
          <w:color w:val="auto"/>
          <w:szCs w:val="21"/>
        </w:rPr>
        <w:t>《</w:t>
      </w:r>
      <w:r>
        <w:rPr>
          <w:rFonts w:hint="eastAsia" w:ascii="&amp;quot" w:hAnsi="&amp;quot" w:cs="Arial"/>
          <w:b/>
          <w:color w:val="auto"/>
          <w:szCs w:val="21"/>
          <w:lang w:eastAsia="zh-CN"/>
        </w:rPr>
        <w:t>宁夏东吴农化股份有限公司年产3万吨硝酸胍及2万吨新型超细硝基胍产品提升示范工程项目</w:t>
      </w:r>
      <w:r>
        <w:rPr>
          <w:rFonts w:ascii="&amp;quot" w:hAnsi="&amp;quot" w:cs="Arial"/>
          <w:b/>
          <w:color w:val="auto"/>
          <w:szCs w:val="21"/>
        </w:rPr>
        <w:t>环境影响报告书</w:t>
      </w:r>
      <w:r>
        <w:rPr>
          <w:rFonts w:ascii="Arial" w:hAnsi="Arial" w:cs="Arial"/>
          <w:b/>
          <w:color w:val="auto"/>
          <w:szCs w:val="21"/>
        </w:rPr>
        <w:t>》报批前信息公示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default" w:ascii="Times New Roman" w:hAnsi="Times New Roman" w:cs="Times New Roman"/>
          <w:color w:val="auto"/>
          <w:szCs w:val="21"/>
        </w:rPr>
      </w:pPr>
      <w:r>
        <w:rPr>
          <w:rFonts w:hint="default" w:ascii="Times New Roman" w:hAnsi="Times New Roman" w:cs="Times New Roman"/>
          <w:color w:val="auto"/>
          <w:szCs w:val="21"/>
        </w:rPr>
        <w:t>根据《中华人民共和国环境影响评价法》、《环境影响评价公众参与办法》(生态环境部令第4号)要求，现对《</w:t>
      </w:r>
      <w:r>
        <w:rPr>
          <w:rFonts w:hint="default" w:ascii="Times New Roman" w:hAnsi="Times New Roman" w:cs="Times New Roman"/>
          <w:color w:val="auto"/>
          <w:szCs w:val="21"/>
          <w:lang w:eastAsia="zh-CN"/>
        </w:rPr>
        <w:t>宁夏东吴农化股份有限公司年产3万吨硝酸胍及2万吨新型超细硝基胍产品提升示范工程项目</w:t>
      </w:r>
      <w:r>
        <w:rPr>
          <w:rFonts w:hint="default" w:ascii="Times New Roman" w:hAnsi="Times New Roman" w:cs="Times New Roman"/>
          <w:color w:val="auto"/>
          <w:szCs w:val="21"/>
        </w:rPr>
        <w:t>环境影响报告书》报批前信息进行公示。</w:t>
      </w:r>
    </w:p>
    <w:p>
      <w:pPr>
        <w:pStyle w:val="4"/>
        <w:spacing w:before="0" w:beforeAutospacing="0" w:after="0" w:afterAutospacing="0" w:line="450" w:lineRule="atLeast"/>
        <w:rPr>
          <w:rFonts w:hint="default" w:ascii="Times New Roman" w:hAnsi="Times New Roman" w:cs="Times New Roman"/>
          <w:color w:val="auto"/>
          <w:szCs w:val="21"/>
        </w:rPr>
      </w:pPr>
      <w:r>
        <w:rPr>
          <w:rFonts w:hint="default" w:ascii="Times New Roman" w:hAnsi="Times New Roman" w:cs="Times New Roman"/>
          <w:color w:val="auto"/>
          <w:szCs w:val="21"/>
        </w:rPr>
        <w:t>一、建设项目概况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default" w:ascii="Times New Roman" w:hAnsi="Times New Roman" w:eastAsia="宋体" w:cs="Times New Roman"/>
          <w:color w:val="auto"/>
          <w:szCs w:val="21"/>
          <w:lang w:eastAsia="zh-CN"/>
        </w:rPr>
      </w:pPr>
      <w:r>
        <w:rPr>
          <w:rFonts w:hint="default" w:ascii="Times New Roman" w:hAnsi="Times New Roman" w:cs="Times New Roman"/>
          <w:color w:val="auto"/>
          <w:szCs w:val="21"/>
        </w:rPr>
        <w:t>项目名称：</w:t>
      </w:r>
      <w:r>
        <w:rPr>
          <w:rFonts w:hint="default" w:ascii="Times New Roman" w:hAnsi="Times New Roman" w:cs="Times New Roman"/>
          <w:color w:val="auto"/>
          <w:szCs w:val="21"/>
          <w:lang w:eastAsia="zh-CN"/>
        </w:rPr>
        <w:t>宁夏东吴农化股份有限公司年产3万吨硝酸胍及2万吨新型超细硝基胍产品提升示范工程项目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</w:rPr>
        <w:t>建设地点：</w:t>
      </w: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宁夏青铜峡工业园区（原</w:t>
      </w:r>
      <w:r>
        <w:rPr>
          <w:rFonts w:hint="default" w:ascii="Times New Roman" w:hAnsi="Times New Roman" w:cs="Times New Roman"/>
          <w:color w:val="auto"/>
          <w:szCs w:val="21"/>
        </w:rPr>
        <w:t>宁</w:t>
      </w:r>
      <w:r>
        <w:rPr>
          <w:rFonts w:hint="default" w:ascii="Times New Roman" w:hAnsi="Times New Roman" w:cs="Times New Roman"/>
          <w:color w:val="auto"/>
          <w:szCs w:val="21"/>
        </w:rPr>
        <w:t>夏青铜峡市新材料基地</w:t>
      </w: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</w:rPr>
        <w:t>中央大道S201地块</w:t>
      </w:r>
      <w:r>
        <w:rPr>
          <w:rFonts w:hint="eastAsia" w:ascii="&amp;quot" w:hAnsi="&amp;quot" w:cs="Arial"/>
          <w:color w:val="auto"/>
          <w:szCs w:val="21"/>
          <w:lang w:eastAsia="zh-CN"/>
        </w:rPr>
        <w:t>宁夏东吴农化股份有限公司</w:t>
      </w:r>
      <w:r>
        <w:rPr>
          <w:rFonts w:hint="eastAsia" w:ascii="&amp;quot" w:hAnsi="&amp;quot" w:cs="Arial"/>
          <w:color w:val="auto"/>
          <w:szCs w:val="21"/>
          <w:lang w:val="en-US" w:eastAsia="zh-CN"/>
        </w:rPr>
        <w:t>厂区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ascii="Arial" w:hAnsi="Arial" w:cs="Arial"/>
          <w:color w:val="auto"/>
          <w:szCs w:val="21"/>
        </w:rPr>
      </w:pPr>
      <w:r>
        <w:rPr>
          <w:rFonts w:ascii="Arial" w:hAnsi="Arial" w:cs="Arial"/>
          <w:color w:val="auto"/>
          <w:szCs w:val="21"/>
        </w:rPr>
        <w:t>主要建设内容：</w:t>
      </w:r>
      <w:r>
        <w:rPr>
          <w:rFonts w:hint="eastAsia" w:ascii="Arial" w:hAnsi="Arial" w:cs="Arial"/>
          <w:color w:val="auto"/>
          <w:szCs w:val="21"/>
          <w:lang w:val="en-US" w:eastAsia="zh-CN"/>
        </w:rPr>
        <w:t>建设</w:t>
      </w:r>
      <w:r>
        <w:rPr>
          <w:rFonts w:hint="default" w:ascii="Times New Roman" w:hAnsi="Times New Roman" w:cs="Times New Roman"/>
          <w:color w:val="auto"/>
          <w:szCs w:val="21"/>
        </w:rPr>
        <w:t>2310m</w:t>
      </w:r>
      <w:r>
        <w:rPr>
          <w:rFonts w:hint="default" w:ascii="Times New Roman" w:hAnsi="Times New Roman" w:cs="Times New Roman"/>
          <w:color w:val="auto"/>
          <w:szCs w:val="21"/>
          <w:vertAlign w:val="superscript"/>
        </w:rPr>
        <w:t>2</w:t>
      </w:r>
      <w:r>
        <w:rPr>
          <w:rFonts w:hint="default" w:ascii="Times New Roman" w:hAnsi="Times New Roman" w:cs="Times New Roman"/>
          <w:color w:val="auto"/>
          <w:szCs w:val="21"/>
        </w:rPr>
        <w:t>的钢结构</w:t>
      </w:r>
      <w:r>
        <w:rPr>
          <w:rFonts w:hint="eastAsia" w:ascii="Arial" w:hAnsi="Arial" w:cs="Arial"/>
          <w:color w:val="auto"/>
          <w:szCs w:val="21"/>
          <w:lang w:val="en-US" w:eastAsia="zh-CN"/>
        </w:rPr>
        <w:t>超细</w:t>
      </w:r>
      <w:r>
        <w:rPr>
          <w:rFonts w:hint="eastAsia" w:ascii="Arial" w:hAnsi="Arial" w:cs="Arial"/>
          <w:color w:val="auto"/>
          <w:szCs w:val="21"/>
        </w:rPr>
        <w:t>硝基胍生产车间，</w:t>
      </w:r>
      <w:r>
        <w:rPr>
          <w:rFonts w:hint="eastAsia" w:ascii="Arial" w:hAnsi="Arial" w:cs="Arial"/>
          <w:color w:val="auto"/>
          <w:szCs w:val="21"/>
          <w:lang w:val="en-US" w:eastAsia="zh-CN"/>
        </w:rPr>
        <w:t>利用企业现有辅助设施，</w:t>
      </w:r>
      <w:r>
        <w:rPr>
          <w:rFonts w:hint="eastAsia" w:ascii="Arial" w:hAnsi="Arial" w:cs="Arial"/>
          <w:color w:val="auto"/>
          <w:szCs w:val="21"/>
        </w:rPr>
        <w:t>在原有硝酸胍车间内增加硝酸胍生产设备</w:t>
      </w:r>
      <w:r>
        <w:rPr>
          <w:rFonts w:ascii="Arial" w:hAnsi="Arial" w:cs="Arial"/>
          <w:color w:val="auto"/>
          <w:szCs w:val="21"/>
        </w:rPr>
        <w:t>。</w:t>
      </w:r>
    </w:p>
    <w:p>
      <w:pPr>
        <w:pStyle w:val="4"/>
        <w:spacing w:before="0" w:beforeAutospacing="0" w:after="0" w:afterAutospacing="0" w:line="450" w:lineRule="atLeast"/>
        <w:rPr>
          <w:rFonts w:ascii="Arial" w:hAnsi="Arial" w:cs="Arial"/>
          <w:color w:val="auto"/>
          <w:szCs w:val="21"/>
        </w:rPr>
      </w:pPr>
      <w:r>
        <w:rPr>
          <w:rFonts w:ascii="Arial" w:hAnsi="Arial" w:cs="Arial"/>
          <w:color w:val="auto"/>
          <w:szCs w:val="21"/>
        </w:rPr>
        <w:t>二、建设单位及联系方式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eastAsia" w:ascii="Arial" w:hAnsi="Arial" w:eastAsia="宋体" w:cs="Arial"/>
          <w:color w:val="auto"/>
          <w:szCs w:val="21"/>
          <w:lang w:eastAsia="zh-CN"/>
        </w:rPr>
      </w:pPr>
      <w:r>
        <w:rPr>
          <w:rFonts w:ascii="Arial" w:hAnsi="Arial" w:cs="Arial"/>
          <w:color w:val="auto"/>
          <w:szCs w:val="21"/>
        </w:rPr>
        <w:t>建设单位：</w:t>
      </w:r>
      <w:r>
        <w:rPr>
          <w:rFonts w:hint="eastAsia" w:ascii="&amp;quot" w:hAnsi="&amp;quot" w:cs="Arial"/>
          <w:color w:val="auto"/>
          <w:szCs w:val="21"/>
          <w:lang w:eastAsia="zh-CN"/>
        </w:rPr>
        <w:t>宁夏东吴农化股份有限公司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ascii="Arial" w:hAnsi="Arial" w:cs="Arial"/>
          <w:color w:val="auto"/>
          <w:szCs w:val="21"/>
        </w:rPr>
        <w:t>地址：</w:t>
      </w: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宁夏青铜峡工业园区（原</w:t>
      </w:r>
      <w:r>
        <w:rPr>
          <w:rFonts w:hint="default" w:ascii="Times New Roman" w:hAnsi="Times New Roman" w:cs="Times New Roman"/>
          <w:color w:val="auto"/>
          <w:szCs w:val="21"/>
        </w:rPr>
        <w:t>宁夏青铜峡市新材料基地</w:t>
      </w: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</w:rPr>
        <w:t>中央大道S201地块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eastAsia" w:ascii="&amp;quot" w:hAnsi="&amp;quot" w:cs="Arial"/>
          <w:color w:val="auto"/>
          <w:szCs w:val="21"/>
          <w:lang w:val="en-US" w:eastAsia="zh-CN"/>
        </w:rPr>
      </w:pPr>
      <w:r>
        <w:rPr>
          <w:rFonts w:ascii="Arial" w:hAnsi="Arial" w:cs="Arial"/>
          <w:color w:val="auto"/>
          <w:szCs w:val="21"/>
        </w:rPr>
        <w:t>联系人：</w:t>
      </w:r>
      <w:r>
        <w:rPr>
          <w:rFonts w:hint="eastAsia" w:ascii="&amp;quot" w:hAnsi="&amp;quot" w:cs="Arial"/>
          <w:color w:val="auto"/>
          <w:szCs w:val="21"/>
          <w:lang w:val="en-US" w:eastAsia="zh-CN"/>
        </w:rPr>
        <w:t>常部长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ascii="Arial" w:hAnsi="Arial" w:cs="Arial"/>
          <w:color w:val="auto"/>
          <w:szCs w:val="21"/>
        </w:rPr>
      </w:pPr>
      <w:r>
        <w:rPr>
          <w:rFonts w:ascii="Arial" w:hAnsi="Arial" w:cs="Arial"/>
          <w:color w:val="auto"/>
          <w:szCs w:val="21"/>
        </w:rPr>
        <w:t>联系电话：</w:t>
      </w:r>
      <w:r>
        <w:rPr>
          <w:rFonts w:hint="eastAsia" w:ascii="Times New Roman" w:hAnsi="Times New Roman" w:cs="Times New Roman"/>
          <w:color w:val="auto"/>
          <w:sz w:val="24"/>
          <w:szCs w:val="21"/>
          <w:shd w:val="clear" w:color="auto" w:fill="FFFFFF"/>
        </w:rPr>
        <w:t>13895330589</w:t>
      </w:r>
    </w:p>
    <w:p>
      <w:pPr>
        <w:pStyle w:val="4"/>
        <w:spacing w:before="0" w:beforeAutospacing="0" w:after="0" w:afterAutospacing="0" w:line="450" w:lineRule="atLeast"/>
        <w:rPr>
          <w:rFonts w:hint="eastAsia" w:ascii="Arial" w:hAnsi="Arial" w:eastAsia="宋体" w:cs="Arial"/>
          <w:color w:val="auto"/>
          <w:szCs w:val="21"/>
          <w:lang w:eastAsia="zh-CN"/>
        </w:rPr>
      </w:pPr>
      <w:r>
        <w:rPr>
          <w:rFonts w:hint="eastAsia" w:ascii="Arial" w:hAnsi="Arial" w:cs="Arial"/>
          <w:color w:val="auto"/>
          <w:szCs w:val="21"/>
        </w:rPr>
        <w:t>三、</w:t>
      </w:r>
      <w:r>
        <w:rPr>
          <w:rFonts w:hint="eastAsia" w:ascii="Arial" w:hAnsi="Arial" w:cs="Arial"/>
          <w:color w:val="auto"/>
          <w:szCs w:val="21"/>
          <w:lang w:val="en-US" w:eastAsia="zh-CN"/>
        </w:rPr>
        <w:t>链接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eastAsia" w:ascii="Times New Roman" w:hAnsi="Times New Roman" w:cs="Times New Roman"/>
          <w:color w:val="auto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链接1：《宁夏东吴农化股份有限公司年产3万吨硝酸胍及2万吨新型超细硝基胍产品提升示范工程项目</w:t>
      </w: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环境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影响报告书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》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eastAsia" w:ascii="Times New Roman" w:hAnsi="Times New Roman" w:cs="Times New Roman"/>
          <w:color w:val="auto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 xml:space="preserve">https://pan.baidu.com/s/1RJ6LFqlNBtgbS028Y01MOg提取码：9v1s 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eastAsia" w:ascii="Times New Roman" w:hAnsi="Times New Roman" w:cs="Times New Roman"/>
          <w:color w:val="auto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链接2：《宁夏东吴农化股份有限公司年产3万吨硝酸胍及2万吨新型超细硝基胍产品提升示范工程项目</w:t>
      </w: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环境影响评价公众参与说明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》</w:t>
      </w:r>
    </w:p>
    <w:p>
      <w:pPr>
        <w:pStyle w:val="4"/>
        <w:spacing w:before="0" w:beforeAutospacing="0" w:after="0" w:afterAutospacing="0" w:line="450" w:lineRule="atLeast"/>
        <w:ind w:firstLine="48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https://pan.baidu.com/s/1bD2OR5MRiq2vo6OEwqpRtw 提取码：3kxs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0E7"/>
    <w:rsid w:val="00256792"/>
    <w:rsid w:val="00324A57"/>
    <w:rsid w:val="00463EE3"/>
    <w:rsid w:val="00B060E7"/>
    <w:rsid w:val="00DE6788"/>
    <w:rsid w:val="00E5190A"/>
    <w:rsid w:val="0A171531"/>
    <w:rsid w:val="115A075E"/>
    <w:rsid w:val="1F3322BA"/>
    <w:rsid w:val="416740E0"/>
    <w:rsid w:val="4D8A469C"/>
    <w:rsid w:val="5E103A9E"/>
    <w:rsid w:val="75DA5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377</Characters>
  <Lines>3</Lines>
  <Paragraphs>1</Paragraphs>
  <TotalTime>3</TotalTime>
  <ScaleCrop>false</ScaleCrop>
  <LinksUpToDate>false</LinksUpToDate>
  <CharactersWithSpaces>442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2019-05-06T04:43:00Z</dcterms:created>
  <dc:creator>Windows 用户</dc:creator>
  <cp:lastModifiedBy>18809570640</cp:lastModifiedBy>
  <dcterms:modified xsi:type="dcterms:W3CDTF">2019-12-05T06:51:54Z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